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5" w:rsidRDefault="00BE5FC5">
      <w:pPr>
        <w:tabs>
          <w:tab w:val="center" w:pos="4419"/>
          <w:tab w:val="right" w:pos="8838"/>
        </w:tabs>
        <w:spacing w:after="0"/>
        <w:jc w:val="center"/>
      </w:pPr>
    </w:p>
    <w:p w:rsidR="00BE5FC5" w:rsidRDefault="00AD0CC9">
      <w:pPr>
        <w:tabs>
          <w:tab w:val="center" w:pos="4419"/>
          <w:tab w:val="right" w:pos="8838"/>
        </w:tabs>
        <w:spacing w:after="0"/>
        <w:jc w:val="center"/>
      </w:pPr>
      <w:r>
        <w:rPr>
          <w:noProof/>
        </w:rPr>
        <w:drawing>
          <wp:inline distT="0" distB="0" distL="0" distR="0">
            <wp:extent cx="723265" cy="723265"/>
            <wp:effectExtent l="0" t="0" r="0" b="0"/>
            <wp:docPr id="1" name="image1.jpg" descr="Descrição: C:\Users\Ernani\Desktop\brasao-p-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C:\Users\Ernani\Desktop\brasao-p-b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FC5" w:rsidRDefault="00AD0CC9">
      <w:pPr>
        <w:tabs>
          <w:tab w:val="center" w:pos="4419"/>
          <w:tab w:val="right" w:pos="8838"/>
        </w:tabs>
        <w:spacing w:after="0"/>
        <w:jc w:val="center"/>
      </w:pPr>
      <w:r>
        <w:t>MINISTÉRIO DA EDUCAÇÃO</w:t>
      </w:r>
    </w:p>
    <w:p w:rsidR="00BE5FC5" w:rsidRDefault="00AD0CC9">
      <w:pPr>
        <w:tabs>
          <w:tab w:val="center" w:pos="4419"/>
          <w:tab w:val="right" w:pos="8838"/>
        </w:tabs>
        <w:spacing w:after="0"/>
        <w:jc w:val="center"/>
      </w:pPr>
      <w:r>
        <w:t>UNIVERSIDADE FEDERAL DE SANTA CATARINA</w:t>
      </w:r>
    </w:p>
    <w:p w:rsidR="00C81B4B" w:rsidRDefault="00C81B4B">
      <w:pPr>
        <w:tabs>
          <w:tab w:val="center" w:pos="4419"/>
          <w:tab w:val="right" w:pos="8838"/>
        </w:tabs>
        <w:spacing w:after="0"/>
        <w:jc w:val="center"/>
      </w:pPr>
      <w:r>
        <w:t>CENTRO DE CIÊNCIAS DA SAÚDE</w:t>
      </w:r>
    </w:p>
    <w:p w:rsidR="00C81B4B" w:rsidRDefault="00C81B4B" w:rsidP="00C81B4B">
      <w:pPr>
        <w:tabs>
          <w:tab w:val="center" w:pos="4419"/>
          <w:tab w:val="right" w:pos="8838"/>
        </w:tabs>
        <w:spacing w:after="0"/>
        <w:jc w:val="center"/>
      </w:pPr>
      <w:r>
        <w:t>PROGRAMA DE PÓS-GRADUAÇÃO EM CIÊNCIAS MÉDICAS</w:t>
      </w:r>
    </w:p>
    <w:p w:rsidR="00BE5FC5" w:rsidRDefault="00BE5FC5">
      <w:pPr>
        <w:tabs>
          <w:tab w:val="center" w:pos="4419"/>
          <w:tab w:val="right" w:pos="8838"/>
        </w:tabs>
        <w:spacing w:after="0"/>
        <w:jc w:val="center"/>
      </w:pPr>
    </w:p>
    <w:p w:rsidR="00BE5FC5" w:rsidRDefault="00AD0CC9">
      <w:pPr>
        <w:spacing w:after="0"/>
        <w:jc w:val="center"/>
        <w:rPr>
          <w:b/>
          <w:color w:val="FF0000"/>
        </w:rPr>
      </w:pPr>
      <w:r>
        <w:rPr>
          <w:b/>
        </w:rPr>
        <w:t>DOCUMENTO DE FORMALIZAÇÃO DA DEMANDA</w:t>
      </w:r>
      <w:r>
        <w:rPr>
          <w:b/>
        </w:rPr>
        <w:br/>
      </w:r>
    </w:p>
    <w:tbl>
      <w:tblPr>
        <w:tblStyle w:val="a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560"/>
        <w:gridCol w:w="3240"/>
      </w:tblGrid>
      <w:tr w:rsidR="00BE5FC5">
        <w:trPr>
          <w:jc w:val="center"/>
        </w:trPr>
        <w:tc>
          <w:tcPr>
            <w:tcW w:w="9570" w:type="dxa"/>
            <w:gridSpan w:val="3"/>
          </w:tcPr>
          <w:p w:rsidR="00BE5FC5" w:rsidRDefault="00AD0CC9">
            <w:r>
              <w:t>Setor Re</w:t>
            </w:r>
            <w:r w:rsidR="00C81B4B">
              <w:t>quisitante</w:t>
            </w:r>
            <w:r>
              <w:t xml:space="preserve">: </w:t>
            </w:r>
            <w:r w:rsidR="00C81B4B" w:rsidRPr="00C81B4B">
              <w:t>CCS - Programa de Pós-Graduação em Ciências Médicas</w:t>
            </w:r>
          </w:p>
        </w:tc>
      </w:tr>
      <w:tr w:rsidR="00BE5FC5">
        <w:trPr>
          <w:jc w:val="center"/>
        </w:trPr>
        <w:tc>
          <w:tcPr>
            <w:tcW w:w="6330" w:type="dxa"/>
            <w:gridSpan w:val="2"/>
          </w:tcPr>
          <w:p w:rsidR="00BE5FC5" w:rsidRDefault="00AD0CC9">
            <w:r>
              <w:t xml:space="preserve">Responsável pela Demanda: </w:t>
            </w:r>
            <w:r w:rsidR="00C81B4B" w:rsidRPr="00C81B4B">
              <w:t>Katia Lin</w:t>
            </w:r>
          </w:p>
        </w:tc>
        <w:tc>
          <w:tcPr>
            <w:tcW w:w="3240" w:type="dxa"/>
          </w:tcPr>
          <w:p w:rsidR="00BE5FC5" w:rsidRDefault="00AD0CC9">
            <w:r>
              <w:t xml:space="preserve">Matrícula/SIAPE: </w:t>
            </w:r>
            <w:r w:rsidR="00C81B4B" w:rsidRPr="00C81B4B">
              <w:t>3329046</w:t>
            </w:r>
          </w:p>
        </w:tc>
      </w:tr>
      <w:tr w:rsidR="00BE5FC5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</w:tcPr>
          <w:p w:rsidR="00BE5FC5" w:rsidRDefault="00AD0CC9" w:rsidP="00AD0CC9">
            <w:r>
              <w:t>E-mail setorial:</w:t>
            </w:r>
            <w:r w:rsidR="00C81B4B">
              <w:t xml:space="preserve"> </w:t>
            </w:r>
            <w:r w:rsidR="00C81B4B" w:rsidRPr="00C81B4B">
              <w:t>ppgcm@contato.ufsc.br</w:t>
            </w:r>
          </w:p>
        </w:tc>
        <w:tc>
          <w:tcPr>
            <w:tcW w:w="4800" w:type="dxa"/>
            <w:gridSpan w:val="2"/>
            <w:tcBorders>
              <w:bottom w:val="single" w:sz="4" w:space="0" w:color="000000"/>
            </w:tcBorders>
          </w:tcPr>
          <w:p w:rsidR="00BE5FC5" w:rsidRDefault="00AD0CC9" w:rsidP="00C81B4B">
            <w:r>
              <w:t>Telefone: (</w:t>
            </w:r>
            <w:r w:rsidR="00C81B4B">
              <w:t>48</w:t>
            </w:r>
            <w:r>
              <w:t>)</w:t>
            </w:r>
            <w:r w:rsidR="00C81B4B">
              <w:t xml:space="preserve"> </w:t>
            </w:r>
            <w:r w:rsidR="00C81B4B" w:rsidRPr="00C81B4B">
              <w:t>3721-9150</w:t>
            </w: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1B4B" w:rsidRDefault="00C81B4B" w:rsidP="00C81B4B">
            <w:pPr>
              <w:spacing w:line="276" w:lineRule="auto"/>
              <w:rPr>
                <w:color w:val="FF0000"/>
                <w:shd w:val="clear" w:color="auto" w:fill="FFF2CC"/>
              </w:rPr>
            </w:pPr>
          </w:p>
          <w:p w:rsidR="005252BA" w:rsidRDefault="005252BA" w:rsidP="00C81B4B">
            <w:pPr>
              <w:spacing w:line="276" w:lineRule="auto"/>
              <w:rPr>
                <w:color w:val="FF0000"/>
                <w:shd w:val="clear" w:color="auto" w:fill="FFF2CC"/>
              </w:rPr>
            </w:pPr>
            <w:r>
              <w:rPr>
                <w:color w:val="FF0000"/>
                <w:shd w:val="clear" w:color="auto" w:fill="FFF2CC"/>
              </w:rPr>
              <w:t>ENVIAR ESTE DOCUMENTO EM WORD PARA A SECRETARIA. NÃO TRANSFORMAR EM PDF.</w:t>
            </w:r>
          </w:p>
          <w:p w:rsidR="005252BA" w:rsidRDefault="005252BA" w:rsidP="00C81B4B">
            <w:pPr>
              <w:spacing w:line="276" w:lineRule="auto"/>
              <w:rPr>
                <w:color w:val="FF0000"/>
                <w:shd w:val="clear" w:color="auto" w:fill="FFF2CC"/>
              </w:rPr>
            </w:pP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BE5FC5" w:rsidRDefault="00AD0CC9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Justificativa da necessidade da aquisição, considerando o Planejamento Estratégico (se for o caso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C81B4B">
              <w:rPr>
                <w:rFonts w:asciiTheme="majorHAnsi" w:hAnsiTheme="majorHAnsi" w:cstheme="majorHAnsi"/>
                <w:b/>
              </w:rPr>
              <w:t>Descrição do objeto a ser adquirido (grupo de materiais, por exemplo) e justificativa detalhada da aquisição: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r w:rsidRPr="00C81B4B">
              <w:rPr>
                <w:rFonts w:asciiTheme="majorHAnsi" w:hAnsiTheme="majorHAnsi" w:cstheme="majorHAnsi"/>
              </w:rPr>
              <w:t xml:space="preserve">Justifica-se o pedido de compras em nome do </w:t>
            </w:r>
            <w:r w:rsidRPr="00C81B4B">
              <w:rPr>
                <w:rFonts w:asciiTheme="majorHAnsi" w:hAnsiTheme="majorHAnsi" w:cstheme="majorHAnsi"/>
                <w:highlight w:val="yellow"/>
              </w:rPr>
              <w:t xml:space="preserve">prof. </w:t>
            </w:r>
            <w:proofErr w:type="spellStart"/>
            <w:r w:rsidRPr="00C81B4B">
              <w:rPr>
                <w:rFonts w:asciiTheme="majorHAnsi" w:hAnsiTheme="majorHAnsi" w:cstheme="majorHAnsi"/>
                <w:highlight w:val="yellow"/>
              </w:rPr>
              <w:t>xxxx</w:t>
            </w:r>
            <w:proofErr w:type="spellEnd"/>
            <w:r w:rsidRPr="00C81B4B">
              <w:rPr>
                <w:rFonts w:asciiTheme="majorHAnsi" w:hAnsiTheme="majorHAnsi" w:cstheme="majorHAnsi"/>
              </w:rPr>
              <w:t>, para produtos que serão utilizados nos laboratórios de pesquisa da pós-graduação durante o ano letivo. Os alunos de mestrado, doutorado e pós-doutorado serão beneficiados com a compra.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r w:rsidRPr="00C81B4B">
              <w:rPr>
                <w:rFonts w:asciiTheme="majorHAnsi" w:hAnsiTheme="majorHAnsi" w:cstheme="majorHAnsi"/>
              </w:rPr>
              <w:t>A pesquisa de preços foi realizada levando em consideração as empresas conhecidas dentro e fora de Florianópolis, que fornecem material de laboratório, buscando-se o melhor preço entre elas.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r w:rsidRPr="00C81B4B">
              <w:rPr>
                <w:rFonts w:asciiTheme="majorHAnsi" w:hAnsiTheme="majorHAnsi" w:cstheme="majorHAnsi"/>
              </w:rPr>
              <w:t>A compra por dispensa de licitação está fundamentada na Lei 8.666/93, art. 24, inciso XXI: “para aquisição ou contratação de produto para pesquisa e desenvolvimento”.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proofErr w:type="gramStart"/>
            <w:r w:rsidRPr="00C81B4B">
              <w:rPr>
                <w:rFonts w:asciiTheme="majorHAnsi" w:hAnsiTheme="majorHAnsi" w:cstheme="majorHAnsi"/>
              </w:rPr>
              <w:t>a.</w:t>
            </w:r>
            <w:proofErr w:type="gramEnd"/>
            <w:r w:rsidRPr="00C81B4B">
              <w:rPr>
                <w:rFonts w:asciiTheme="majorHAnsi" w:hAnsiTheme="majorHAnsi" w:cstheme="majorHAnsi"/>
              </w:rPr>
              <w:tab/>
              <w:t xml:space="preserve">parecer técnico sobre o motivo/finalidade/necessidade da aquisição (relevância para as atividades da Universidade): </w:t>
            </w:r>
            <w:r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proofErr w:type="gramStart"/>
            <w:r w:rsidRPr="00C81B4B">
              <w:rPr>
                <w:rFonts w:asciiTheme="majorHAnsi" w:hAnsiTheme="majorHAnsi" w:cstheme="majorHAnsi"/>
              </w:rPr>
              <w:t>b.</w:t>
            </w:r>
            <w:proofErr w:type="gramEnd"/>
            <w:r w:rsidRPr="00C81B4B">
              <w:rPr>
                <w:rFonts w:asciiTheme="majorHAnsi" w:hAnsiTheme="majorHAnsi" w:cstheme="majorHAnsi"/>
              </w:rPr>
              <w:tab/>
              <w:t xml:space="preserve">local de utilização: </w:t>
            </w:r>
            <w:r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proofErr w:type="gramStart"/>
            <w:r w:rsidRPr="00C81B4B">
              <w:rPr>
                <w:rFonts w:asciiTheme="majorHAnsi" w:hAnsiTheme="majorHAnsi" w:cstheme="majorHAnsi"/>
              </w:rPr>
              <w:t>c.</w:t>
            </w:r>
            <w:proofErr w:type="gramEnd"/>
            <w:r w:rsidRPr="00C81B4B">
              <w:rPr>
                <w:rFonts w:asciiTheme="majorHAnsi" w:hAnsiTheme="majorHAnsi" w:cstheme="majorHAnsi"/>
              </w:rPr>
              <w:tab/>
              <w:t xml:space="preserve">previsão de tempo de uso: </w:t>
            </w:r>
            <w:r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C81B4B" w:rsidRPr="00C81B4B" w:rsidRDefault="00C81B4B" w:rsidP="00C81B4B">
            <w:pPr>
              <w:spacing w:before="120" w:after="120"/>
              <w:rPr>
                <w:rFonts w:asciiTheme="majorHAnsi" w:hAnsiTheme="majorHAnsi" w:cstheme="majorHAnsi"/>
              </w:rPr>
            </w:pPr>
            <w:proofErr w:type="gramStart"/>
            <w:r w:rsidRPr="00C81B4B">
              <w:rPr>
                <w:rFonts w:asciiTheme="majorHAnsi" w:hAnsiTheme="majorHAnsi" w:cstheme="majorHAnsi"/>
              </w:rPr>
              <w:t>d.</w:t>
            </w:r>
            <w:proofErr w:type="gramEnd"/>
            <w:r w:rsidRPr="00C81B4B">
              <w:rPr>
                <w:rFonts w:asciiTheme="majorHAnsi" w:hAnsiTheme="majorHAnsi" w:cstheme="majorHAnsi"/>
              </w:rPr>
              <w:tab/>
              <w:t xml:space="preserve">beneficiários diretos: </w:t>
            </w:r>
            <w:r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C81B4B" w:rsidRDefault="00C81B4B" w:rsidP="00C81B4B">
            <w:pPr>
              <w:rPr>
                <w:color w:val="FF0000"/>
              </w:rPr>
            </w:pPr>
            <w:proofErr w:type="gramStart"/>
            <w:r w:rsidRPr="00C81B4B">
              <w:rPr>
                <w:rFonts w:asciiTheme="majorHAnsi" w:hAnsiTheme="majorHAnsi" w:cstheme="majorHAnsi"/>
              </w:rPr>
              <w:t>e</w:t>
            </w:r>
            <w:proofErr w:type="gramEnd"/>
            <w:r w:rsidRPr="00C81B4B">
              <w:rPr>
                <w:rFonts w:asciiTheme="majorHAnsi" w:hAnsiTheme="majorHAnsi" w:cstheme="majorHAnsi"/>
              </w:rPr>
              <w:t>.</w:t>
            </w:r>
            <w:r w:rsidRPr="00C81B4B">
              <w:rPr>
                <w:rFonts w:asciiTheme="majorHAnsi" w:hAnsiTheme="majorHAnsi" w:cstheme="majorHAnsi"/>
              </w:rPr>
              <w:tab/>
              <w:t xml:space="preserve">destinação após a finalização da pesquisa (se for o caso): </w:t>
            </w:r>
            <w:r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BE5FC5" w:rsidRDefault="00AD0CC9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 xml:space="preserve">Modalidade </w:t>
            </w: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C81B4B" w:rsidRDefault="00C81B4B" w:rsidP="00C81B4B">
            <w:pPr>
              <w:rPr>
                <w:color w:val="FF0000"/>
              </w:rPr>
            </w:pPr>
          </w:p>
          <w:p w:rsidR="00BE5FC5" w:rsidRPr="00C81B4B" w:rsidRDefault="00C81B4B" w:rsidP="00C81B4B">
            <w:r w:rsidRPr="00C81B4B">
              <w:rPr>
                <w:highlight w:val="yellow"/>
              </w:rPr>
              <w:t xml:space="preserve">Informar se é por </w:t>
            </w:r>
            <w:r w:rsidRPr="00C81B4B">
              <w:rPr>
                <w:highlight w:val="yellow"/>
                <w:u w:val="single"/>
              </w:rPr>
              <w:t>Dispensa de licitação</w:t>
            </w:r>
            <w:r w:rsidRPr="00C81B4B">
              <w:rPr>
                <w:highlight w:val="yellow"/>
              </w:rPr>
              <w:t xml:space="preserve"> ou por </w:t>
            </w:r>
            <w:r w:rsidRPr="00C81B4B">
              <w:rPr>
                <w:highlight w:val="yellow"/>
                <w:u w:val="single"/>
              </w:rPr>
              <w:t>Inexigibilidade de licitação</w:t>
            </w:r>
            <w:r w:rsidRPr="00C81B4B">
              <w:rPr>
                <w:highlight w:val="yellow"/>
              </w:rPr>
              <w:t>.</w:t>
            </w:r>
          </w:p>
          <w:p w:rsidR="00C81B4B" w:rsidRDefault="00C81B4B" w:rsidP="00C81B4B">
            <w:pPr>
              <w:rPr>
                <w:color w:val="FF0000"/>
              </w:rPr>
            </w:pP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BE5FC5" w:rsidRDefault="00AD0CC9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Enquadramento legal</w:t>
            </w: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C81B4B" w:rsidRDefault="00C81B4B">
            <w:pPr>
              <w:rPr>
                <w:b/>
                <w:highlight w:val="yellow"/>
              </w:rPr>
            </w:pPr>
          </w:p>
          <w:p w:rsidR="00BE5FC5" w:rsidRPr="00C81B4B" w:rsidRDefault="00C81B4B">
            <w:pPr>
              <w:rPr>
                <w:b/>
                <w:highlight w:val="yellow"/>
              </w:rPr>
            </w:pPr>
            <w:r w:rsidRPr="00C81B4B">
              <w:rPr>
                <w:b/>
                <w:highlight w:val="yellow"/>
              </w:rPr>
              <w:t>Informar qual dos dois enquadramentos legais:</w:t>
            </w:r>
          </w:p>
          <w:p w:rsidR="00BE5FC5" w:rsidRPr="00C81B4B" w:rsidRDefault="00AD0CC9" w:rsidP="00C81B4B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81B4B">
              <w:rPr>
                <w:highlight w:val="yellow"/>
              </w:rPr>
              <w:t xml:space="preserve">Dispensa de licitação: art. 24 da Lei nº 8.666/93 </w:t>
            </w:r>
            <w:r w:rsidR="00C81B4B" w:rsidRPr="00C81B4B">
              <w:rPr>
                <w:highlight w:val="yellow"/>
              </w:rPr>
              <w:t xml:space="preserve">- </w:t>
            </w:r>
            <w:r w:rsidRPr="00C81B4B">
              <w:rPr>
                <w:highlight w:val="yellow"/>
              </w:rPr>
              <w:t>inciso XXI (Dispensa para projeto de pesquisa)</w:t>
            </w:r>
            <w:r w:rsidR="00C81B4B" w:rsidRPr="00C81B4B">
              <w:rPr>
                <w:highlight w:val="yellow"/>
              </w:rPr>
              <w:t>: “para a aquisição ou contratação de produto para pesquisa e desenvolvimento, limitada, no caso de obras e serviços de engenharia, a 20% (vinte por cento) do valor de que trata a alínea “b” do inciso I do caput do art. 23”.</w:t>
            </w:r>
          </w:p>
          <w:p w:rsidR="00BE5FC5" w:rsidRDefault="00AD0CC9" w:rsidP="00C81B4B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81B4B">
              <w:rPr>
                <w:highlight w:val="yellow"/>
              </w:rPr>
              <w:lastRenderedPageBreak/>
              <w:t>Inexigibilidade de licita</w:t>
            </w:r>
            <w:r w:rsidR="00C81B4B" w:rsidRPr="00C81B4B">
              <w:rPr>
                <w:highlight w:val="yellow"/>
              </w:rPr>
              <w:t>ção: art. 25 da Lei nº 8.666/93: “É inexigível a licitação quando houver inviabilidade de competição”.</w:t>
            </w:r>
          </w:p>
          <w:p w:rsidR="00C81B4B" w:rsidRPr="00C81B4B" w:rsidRDefault="00C81B4B" w:rsidP="00C81B4B">
            <w:pPr>
              <w:rPr>
                <w:highlight w:val="yellow"/>
              </w:rPr>
            </w:pP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BE5FC5" w:rsidRDefault="00AD0CC9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4. Justificativas e informações complementares</w:t>
            </w:r>
          </w:p>
        </w:tc>
      </w:tr>
      <w:tr w:rsidR="00BE5FC5">
        <w:trPr>
          <w:jc w:val="center"/>
        </w:trPr>
        <w:tc>
          <w:tcPr>
            <w:tcW w:w="9570" w:type="dxa"/>
            <w:gridSpan w:val="3"/>
          </w:tcPr>
          <w:p w:rsidR="003E31AA" w:rsidRDefault="003E31AA">
            <w:pPr>
              <w:keepNext/>
              <w:rPr>
                <w:highlight w:val="yellow"/>
                <w:u w:val="single"/>
              </w:rPr>
            </w:pPr>
          </w:p>
          <w:p w:rsidR="00C81B4B" w:rsidRDefault="00AD0CC9">
            <w:pPr>
              <w:keepNext/>
              <w:rPr>
                <w:highlight w:val="yellow"/>
              </w:rPr>
            </w:pPr>
            <w:r w:rsidRPr="003E31AA">
              <w:rPr>
                <w:highlight w:val="yellow"/>
              </w:rPr>
              <w:t>Justificar a razão que impossibilita ou inviabiliza a licitação (regra), resultando na dispensa de licitação</w:t>
            </w:r>
            <w:r w:rsidR="005F6756">
              <w:rPr>
                <w:highlight w:val="yellow"/>
              </w:rPr>
              <w:t xml:space="preserve"> ou inexigibilidade</w:t>
            </w:r>
            <w:r w:rsidRPr="003E31AA">
              <w:rPr>
                <w:highlight w:val="yellow"/>
              </w:rPr>
              <w:t xml:space="preserve">. </w:t>
            </w:r>
          </w:p>
          <w:p w:rsidR="005F6756" w:rsidRPr="003E31AA" w:rsidRDefault="005F6756">
            <w:pPr>
              <w:keepNext/>
              <w:rPr>
                <w:highlight w:val="yellow"/>
              </w:rPr>
            </w:pPr>
          </w:p>
          <w:p w:rsidR="00C81B4B" w:rsidRPr="005252BA" w:rsidRDefault="00AD0CC9">
            <w:pPr>
              <w:keepNext/>
              <w:rPr>
                <w:highlight w:val="yellow"/>
              </w:rPr>
            </w:pPr>
            <w:r w:rsidRPr="003E31AA">
              <w:rPr>
                <w:highlight w:val="yellow"/>
              </w:rPr>
              <w:t>Informar se houve tentativa de aquisição por meio de pregões vigentes da UFSC e se houve tentativa anterior de licitação</w:t>
            </w:r>
            <w:r w:rsidRPr="005252BA">
              <w:rPr>
                <w:highlight w:val="yellow"/>
              </w:rPr>
              <w:t xml:space="preserve">. </w:t>
            </w:r>
            <w:r w:rsidR="005252BA" w:rsidRPr="005252BA">
              <w:rPr>
                <w:highlight w:val="yellow"/>
              </w:rPr>
              <w:t>Casos de dispensa pelo art. 24, inc. II da Lei nº 8.666/1993 não se justificam unicamente pelo valor abaixo de R$ 17.600,00;</w:t>
            </w:r>
          </w:p>
          <w:p w:rsidR="005F6756" w:rsidRDefault="005F6756" w:rsidP="005F6756">
            <w:pPr>
              <w:keepNext/>
              <w:rPr>
                <w:highlight w:val="yellow"/>
              </w:rPr>
            </w:pPr>
          </w:p>
          <w:p w:rsidR="005F6756" w:rsidRPr="005F6756" w:rsidRDefault="005F6756" w:rsidP="005F6756">
            <w:pPr>
              <w:keepNext/>
            </w:pPr>
            <w:r>
              <w:rPr>
                <w:highlight w:val="yellow"/>
              </w:rPr>
              <w:t>Para inexigibilidade</w:t>
            </w:r>
            <w:r w:rsidRPr="005F6756">
              <w:rPr>
                <w:highlight w:val="yellow"/>
              </w:rPr>
              <w:t xml:space="preserve">: justifique o objeto contratado e demonstre a inviabilidade de competição. Deve constar necessidade, </w:t>
            </w:r>
            <w:proofErr w:type="gramStart"/>
            <w:r w:rsidRPr="005F6756">
              <w:rPr>
                <w:highlight w:val="yellow"/>
              </w:rPr>
              <w:t>quantitativo e possíveis alternativas de aquisição</w:t>
            </w:r>
            <w:proofErr w:type="gramEnd"/>
            <w:r w:rsidRPr="005F6756">
              <w:rPr>
                <w:highlight w:val="yellow"/>
              </w:rPr>
              <w:t>.</w:t>
            </w:r>
          </w:p>
          <w:p w:rsidR="005F6756" w:rsidRDefault="005F6756">
            <w:pPr>
              <w:keepNext/>
              <w:rPr>
                <w:highlight w:val="yellow"/>
              </w:rPr>
            </w:pPr>
          </w:p>
          <w:p w:rsidR="00BE5FC5" w:rsidRDefault="00AD0CC9">
            <w:pPr>
              <w:keepNext/>
              <w:rPr>
                <w:highlight w:val="yellow"/>
              </w:rPr>
            </w:pPr>
            <w:r w:rsidRPr="003E31AA">
              <w:rPr>
                <w:highlight w:val="yellow"/>
              </w:rPr>
              <w:t>Casos de dispensa pelo art. 24, inc. II da Lei nº 8.666/1993 não se justificam unicamente pelo valor abaixo de R$ 17.600,00;</w:t>
            </w:r>
          </w:p>
          <w:p w:rsidR="005F6756" w:rsidRPr="003E31AA" w:rsidRDefault="005F6756">
            <w:pPr>
              <w:keepNext/>
              <w:rPr>
                <w:highlight w:val="yellow"/>
              </w:rPr>
            </w:pPr>
          </w:p>
          <w:p w:rsidR="00BE5FC5" w:rsidRPr="003E31AA" w:rsidRDefault="00AD0CC9">
            <w:pPr>
              <w:keepNext/>
              <w:rPr>
                <w:highlight w:val="yellow"/>
              </w:rPr>
            </w:pPr>
            <w:r w:rsidRPr="003E31AA">
              <w:rPr>
                <w:highlight w:val="yellow"/>
              </w:rPr>
              <w:t>Para dispensas enquadradas no art. 24, inc. XXI (projeto de pesquisa)</w:t>
            </w:r>
            <w:proofErr w:type="gramStart"/>
            <w:r w:rsidRPr="003E31AA">
              <w:rPr>
                <w:highlight w:val="yellow"/>
              </w:rPr>
              <w:t>, é</w:t>
            </w:r>
            <w:proofErr w:type="gramEnd"/>
            <w:r w:rsidRPr="003E31AA">
              <w:rPr>
                <w:highlight w:val="yellow"/>
              </w:rPr>
              <w:t xml:space="preserve"> necessário:</w:t>
            </w:r>
          </w:p>
          <w:p w:rsidR="00BE5FC5" w:rsidRPr="003E31AA" w:rsidRDefault="00AD0CC9">
            <w:pPr>
              <w:keepNext/>
              <w:numPr>
                <w:ilvl w:val="0"/>
                <w:numId w:val="6"/>
              </w:numPr>
              <w:rPr>
                <w:highlight w:val="yellow"/>
              </w:rPr>
            </w:pPr>
            <w:proofErr w:type="gramStart"/>
            <w:r w:rsidRPr="003E31AA">
              <w:rPr>
                <w:highlight w:val="yellow"/>
              </w:rPr>
              <w:t>a</w:t>
            </w:r>
            <w:proofErr w:type="gramEnd"/>
            <w:r w:rsidRPr="003E31AA">
              <w:rPr>
                <w:highlight w:val="yellow"/>
              </w:rPr>
              <w:t xml:space="preserve"> elaboração do ETP no sistema ETP Digital;</w:t>
            </w:r>
          </w:p>
          <w:p w:rsidR="00BE5FC5" w:rsidRPr="003E31AA" w:rsidRDefault="00AD0CC9">
            <w:pPr>
              <w:keepNext/>
              <w:numPr>
                <w:ilvl w:val="0"/>
                <w:numId w:val="6"/>
              </w:numPr>
              <w:rPr>
                <w:highlight w:val="yellow"/>
              </w:rPr>
            </w:pPr>
            <w:proofErr w:type="gramStart"/>
            <w:r w:rsidRPr="003E31AA">
              <w:rPr>
                <w:highlight w:val="yellow"/>
              </w:rPr>
              <w:t>a</w:t>
            </w:r>
            <w:proofErr w:type="gramEnd"/>
            <w:r w:rsidRPr="003E31AA">
              <w:rPr>
                <w:highlight w:val="yellow"/>
              </w:rPr>
              <w:t xml:space="preserve"> identificação do projeto de pesquisa o qual justifica a aquisição.</w:t>
            </w:r>
          </w:p>
          <w:p w:rsidR="00BE5FC5" w:rsidRDefault="00BE5FC5" w:rsidP="00C81B4B">
            <w:pPr>
              <w:keepNext/>
              <w:rPr>
                <w:color w:val="FF0000"/>
              </w:rPr>
            </w:pP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BE5FC5" w:rsidRDefault="00AD0CC9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</w:t>
            </w:r>
            <w:r>
              <w:rPr>
                <w:b/>
              </w:rPr>
              <w:t>Quantidade dos materiais a serem contratados, SIASG e PAC/</w:t>
            </w:r>
            <w:proofErr w:type="gramStart"/>
            <w:r>
              <w:rPr>
                <w:b/>
              </w:rPr>
              <w:t>PGC</w:t>
            </w:r>
            <w:proofErr w:type="gramEnd"/>
          </w:p>
        </w:tc>
      </w:tr>
      <w:tr w:rsidR="00BE5FC5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:rsidR="00BE5FC5" w:rsidRDefault="00BE5FC5">
            <w:pPr>
              <w:rPr>
                <w:i/>
                <w:color w:val="FF0000"/>
              </w:rPr>
            </w:pPr>
          </w:p>
          <w:p w:rsidR="00BE5FC5" w:rsidRPr="003E31AA" w:rsidRDefault="00AD0CC9">
            <w:pPr>
              <w:jc w:val="left"/>
            </w:pPr>
            <w:r w:rsidRPr="003E31AA">
              <w:rPr>
                <w:highlight w:val="yellow"/>
              </w:rPr>
              <w:t>Listar os materiais com suas respectivas quantidades</w:t>
            </w:r>
            <w:r w:rsidR="003E31AA" w:rsidRPr="003E31AA">
              <w:t>.</w:t>
            </w:r>
          </w:p>
          <w:p w:rsidR="003E31AA" w:rsidRPr="003E31AA" w:rsidRDefault="003E31AA">
            <w:pPr>
              <w:jc w:val="left"/>
            </w:pPr>
            <w:r w:rsidRPr="003E31AA">
              <w:rPr>
                <w:highlight w:val="yellow"/>
              </w:rPr>
              <w:t>O Número PGC será preenchido pela secretaria do PPGCM.</w:t>
            </w:r>
          </w:p>
          <w:p w:rsidR="003E31AA" w:rsidRDefault="003E31AA">
            <w:pPr>
              <w:jc w:val="left"/>
              <w:rPr>
                <w:color w:val="FF0000"/>
              </w:rPr>
            </w:pPr>
          </w:p>
          <w:tbl>
            <w:tblPr>
              <w:tblStyle w:val="a0"/>
              <w:tblW w:w="937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5"/>
              <w:gridCol w:w="2083"/>
              <w:gridCol w:w="2085"/>
              <w:gridCol w:w="1860"/>
              <w:gridCol w:w="1635"/>
            </w:tblGrid>
            <w:tr w:rsidR="003E31AA" w:rsidTr="00A85D17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E31AA" w:rsidRDefault="003E31AA" w:rsidP="00A85D17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CÓDIGO DO ITEM</w:t>
                  </w: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E31AA" w:rsidRDefault="003E31AA" w:rsidP="00A85D17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DESCRIÇÃO RESUMIDA</w:t>
                  </w: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E31AA" w:rsidRDefault="003E31AA" w:rsidP="00A85D17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QUANTIDADE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E31AA" w:rsidRDefault="003E31AA" w:rsidP="00A85D17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NÚMERO PGC</w:t>
                  </w: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E31AA" w:rsidRDefault="003E31AA" w:rsidP="00A85D17">
                  <w:pPr>
                    <w:widowControl w:val="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CÓD. CATMAT</w:t>
                  </w:r>
                </w:p>
                <w:p w:rsidR="003E31AA" w:rsidRDefault="003E31AA" w:rsidP="00A85D17">
                  <w:pPr>
                    <w:widowControl w:val="0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(para dispensas e inexigibilidades)</w:t>
                  </w:r>
                </w:p>
              </w:tc>
            </w:tr>
            <w:tr w:rsidR="003E31AA" w:rsidTr="00A85D17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</w:tr>
            <w:tr w:rsidR="003E31AA" w:rsidTr="00A85D17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</w:tr>
            <w:tr w:rsidR="003E31AA" w:rsidTr="00A85D17">
              <w:tc>
                <w:tcPr>
                  <w:tcW w:w="1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1AA" w:rsidRDefault="003E31AA" w:rsidP="00A85D17">
                  <w:pPr>
                    <w:widowControl w:val="0"/>
                    <w:spacing w:after="0"/>
                    <w:jc w:val="left"/>
                  </w:pPr>
                </w:p>
              </w:tc>
            </w:tr>
          </w:tbl>
          <w:p w:rsidR="003E31AA" w:rsidRDefault="003E31AA">
            <w:pPr>
              <w:jc w:val="left"/>
              <w:rPr>
                <w:color w:val="FF0000"/>
              </w:rPr>
            </w:pPr>
          </w:p>
          <w:p w:rsidR="00BE5FC5" w:rsidRDefault="00BE5FC5">
            <w:pPr>
              <w:rPr>
                <w:b/>
                <w:color w:val="FF0000"/>
              </w:rPr>
            </w:pPr>
          </w:p>
        </w:tc>
      </w:tr>
      <w:tr w:rsidR="00BE5FC5">
        <w:trPr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BE5FC5" w:rsidRDefault="00AD0CC9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>
              <w:rPr>
                <w:b/>
              </w:rPr>
              <w:t>Previsão de data em que devem ser adquiridos os materiais</w:t>
            </w:r>
          </w:p>
        </w:tc>
      </w:tr>
      <w:tr w:rsidR="00BE5FC5">
        <w:trPr>
          <w:jc w:val="center"/>
        </w:trPr>
        <w:tc>
          <w:tcPr>
            <w:tcW w:w="9570" w:type="dxa"/>
            <w:gridSpan w:val="3"/>
          </w:tcPr>
          <w:p w:rsidR="003E31AA" w:rsidRDefault="003E31AA">
            <w:pPr>
              <w:rPr>
                <w:highlight w:val="yellow"/>
              </w:rPr>
            </w:pPr>
          </w:p>
          <w:p w:rsidR="00BE5FC5" w:rsidRDefault="00AD0CC9">
            <w:r w:rsidRPr="003E31AA">
              <w:rPr>
                <w:highlight w:val="yellow"/>
              </w:rPr>
              <w:t>Previsão do período em que será realizada a aquisição (emissão de empenho) e do tempo que atenderá a necessidade.</w:t>
            </w:r>
          </w:p>
          <w:p w:rsidR="003E31AA" w:rsidRDefault="003E31AA">
            <w:pPr>
              <w:rPr>
                <w:b/>
                <w:color w:val="FF0000"/>
              </w:rPr>
            </w:pPr>
          </w:p>
        </w:tc>
      </w:tr>
      <w:tr w:rsidR="00BE5FC5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BE5FC5" w:rsidRDefault="00AD0CC9">
            <w:pPr>
              <w:rPr>
                <w:b/>
                <w:color w:val="FF0000"/>
              </w:rPr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Peculiaridades</w:t>
            </w:r>
          </w:p>
        </w:tc>
      </w:tr>
      <w:tr w:rsidR="005252BA" w:rsidTr="005252BA">
        <w:trPr>
          <w:trHeight w:val="75"/>
          <w:jc w:val="center"/>
        </w:trPr>
        <w:tc>
          <w:tcPr>
            <w:tcW w:w="9570" w:type="dxa"/>
            <w:gridSpan w:val="3"/>
            <w:shd w:val="clear" w:color="auto" w:fill="auto"/>
          </w:tcPr>
          <w:p w:rsidR="005252BA" w:rsidRPr="003E31AA" w:rsidRDefault="005252BA" w:rsidP="005252BA">
            <w:pPr>
              <w:rPr>
                <w:b/>
                <w:highlight w:val="yellow"/>
              </w:rPr>
            </w:pPr>
            <w:r w:rsidRPr="003E31AA">
              <w:rPr>
                <w:b/>
                <w:highlight w:val="yellow"/>
              </w:rPr>
              <w:t xml:space="preserve">(Caso algum campo abaixo não se aplique a esta aquisição, </w:t>
            </w:r>
            <w:proofErr w:type="gramStart"/>
            <w:r w:rsidRPr="003E31AA">
              <w:rPr>
                <w:b/>
                <w:highlight w:val="yellow"/>
              </w:rPr>
              <w:t>por favor</w:t>
            </w:r>
            <w:proofErr w:type="gramEnd"/>
            <w:r w:rsidRPr="003E31AA">
              <w:rPr>
                <w:b/>
                <w:highlight w:val="yellow"/>
              </w:rPr>
              <w:t xml:space="preserve"> informe “Não se aplica”)</w:t>
            </w:r>
          </w:p>
          <w:p w:rsidR="005252BA" w:rsidRPr="003E31AA" w:rsidRDefault="005252BA" w:rsidP="005252BA">
            <w:r w:rsidRPr="003E31AA">
              <w:rPr>
                <w:highlight w:val="yellow"/>
              </w:rPr>
              <w:t xml:space="preserve">Verifique </w:t>
            </w:r>
            <w:r w:rsidRPr="003E31AA">
              <w:rPr>
                <w:b/>
                <w:highlight w:val="yellow"/>
                <w:u w:val="single"/>
              </w:rPr>
              <w:t>atentamente</w:t>
            </w:r>
            <w:r w:rsidRPr="003E31AA">
              <w:rPr>
                <w:b/>
                <w:highlight w:val="yellow"/>
              </w:rPr>
              <w:t xml:space="preserve"> </w:t>
            </w:r>
            <w:r w:rsidRPr="003E31AA">
              <w:rPr>
                <w:highlight w:val="yellow"/>
              </w:rPr>
              <w:t>se algum item possui alguma peculiaridade.</w:t>
            </w:r>
          </w:p>
          <w:p w:rsidR="005252BA" w:rsidRDefault="005252BA" w:rsidP="00533E8F">
            <w:pPr>
              <w:rPr>
                <w:b/>
              </w:rPr>
            </w:pPr>
          </w:p>
        </w:tc>
      </w:tr>
      <w:tr w:rsidR="005252BA" w:rsidTr="00533E8F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5252BA" w:rsidRDefault="005252BA" w:rsidP="005252BA">
            <w:pPr>
              <w:rPr>
                <w:b/>
                <w:color w:val="FF0000"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>1</w:t>
            </w:r>
            <w:r>
              <w:t xml:space="preserve"> </w:t>
            </w:r>
            <w:r>
              <w:rPr>
                <w:b/>
              </w:rPr>
              <w:t>Informações técnicas sobre os itens</w:t>
            </w:r>
          </w:p>
        </w:tc>
      </w:tr>
      <w:tr w:rsidR="00BE5FC5">
        <w:trPr>
          <w:trHeight w:val="75"/>
          <w:jc w:val="center"/>
        </w:trPr>
        <w:tc>
          <w:tcPr>
            <w:tcW w:w="9570" w:type="dxa"/>
            <w:gridSpan w:val="3"/>
          </w:tcPr>
          <w:p w:rsidR="00BE5FC5" w:rsidRDefault="005252BA">
            <w:pPr>
              <w:rPr>
                <w:b/>
              </w:rPr>
            </w:pPr>
            <w:r>
              <w:rPr>
                <w:b/>
              </w:rPr>
              <w:t xml:space="preserve">7.1.1 </w:t>
            </w:r>
            <w:r w:rsidR="00AD0CC9">
              <w:rPr>
                <w:b/>
              </w:rPr>
              <w:t xml:space="preserve">Agrupamento em lotes </w:t>
            </w:r>
          </w:p>
          <w:p w:rsidR="00BE5FC5" w:rsidRPr="003E31AA" w:rsidRDefault="00AD0CC9">
            <w:pPr>
              <w:rPr>
                <w:highlight w:val="yellow"/>
              </w:rPr>
            </w:pPr>
            <w:r w:rsidRPr="003E31AA">
              <w:rPr>
                <w:highlight w:val="yellow"/>
              </w:rPr>
              <w:t xml:space="preserve">Primeiramente, </w:t>
            </w:r>
            <w:hyperlink r:id="rId9" w:anchor="Agrupamento_de_itens_em_lotes">
              <w:r w:rsidRPr="003E31AA">
                <w:rPr>
                  <w:highlight w:val="yellow"/>
                  <w:u w:val="single"/>
                </w:rPr>
                <w:t>confira se realmente se trata de um caso de agrupamento</w:t>
              </w:r>
            </w:hyperlink>
            <w:r w:rsidRPr="003E31AA">
              <w:rPr>
                <w:highlight w:val="yellow"/>
              </w:rPr>
              <w:t>.</w:t>
            </w:r>
          </w:p>
          <w:p w:rsidR="00BE5FC5" w:rsidRPr="003E31AA" w:rsidRDefault="00AD0CC9">
            <w:pPr>
              <w:rPr>
                <w:highlight w:val="yellow"/>
              </w:rPr>
            </w:pPr>
            <w:proofErr w:type="gramStart"/>
            <w:r w:rsidRPr="003E31AA">
              <w:rPr>
                <w:highlight w:val="yellow"/>
              </w:rPr>
              <w:t>a.</w:t>
            </w:r>
            <w:proofErr w:type="gramEnd"/>
            <w:r w:rsidRPr="003E31AA">
              <w:rPr>
                <w:highlight w:val="yellow"/>
              </w:rPr>
              <w:t xml:space="preserve"> Relacione os itens e informe a respectiva justificativa para o agrupamento</w:t>
            </w:r>
            <w:r w:rsidR="003E31AA">
              <w:rPr>
                <w:highlight w:val="yellow"/>
              </w:rPr>
              <w:t>.</w:t>
            </w:r>
          </w:p>
          <w:p w:rsidR="00BE5FC5" w:rsidRPr="003E31AA" w:rsidRDefault="00AD0CC9">
            <w:pPr>
              <w:rPr>
                <w:highlight w:val="yellow"/>
              </w:rPr>
            </w:pPr>
            <w:proofErr w:type="gramStart"/>
            <w:r w:rsidRPr="003E31AA">
              <w:rPr>
                <w:highlight w:val="yellow"/>
              </w:rPr>
              <w:lastRenderedPageBreak/>
              <w:t>b.</w:t>
            </w:r>
            <w:proofErr w:type="gramEnd"/>
            <w:r w:rsidRPr="003E31AA">
              <w:rPr>
                <w:highlight w:val="yellow"/>
              </w:rPr>
              <w:t xml:space="preserve"> Em caso positivo, anexar planilha informando número e descrição dos itens agrupados (para posteriores empenhos em lote)</w:t>
            </w:r>
            <w:r w:rsidR="003E31AA">
              <w:rPr>
                <w:highlight w:val="yellow"/>
              </w:rPr>
              <w:t>.</w:t>
            </w:r>
          </w:p>
          <w:p w:rsidR="00BE5FC5" w:rsidRDefault="00AD0CC9">
            <w:proofErr w:type="gramStart"/>
            <w:r w:rsidRPr="003E31AA">
              <w:rPr>
                <w:highlight w:val="yellow"/>
              </w:rPr>
              <w:t>c.</w:t>
            </w:r>
            <w:proofErr w:type="gramEnd"/>
            <w:r w:rsidRPr="003E31AA">
              <w:rPr>
                <w:highlight w:val="yellow"/>
              </w:rPr>
              <w:t xml:space="preserve"> E-mail de contato (que não seja de uso exclusivo de um único servidor do setor)</w:t>
            </w:r>
            <w:r w:rsidR="003E31AA">
              <w:t>.</w:t>
            </w:r>
          </w:p>
          <w:p w:rsidR="003E31AA" w:rsidRDefault="003E31AA">
            <w:pPr>
              <w:rPr>
                <w:b/>
              </w:rPr>
            </w:pPr>
          </w:p>
        </w:tc>
      </w:tr>
      <w:tr w:rsidR="00BE5FC5">
        <w:trPr>
          <w:trHeight w:val="75"/>
          <w:jc w:val="center"/>
        </w:trPr>
        <w:tc>
          <w:tcPr>
            <w:tcW w:w="9570" w:type="dxa"/>
            <w:gridSpan w:val="3"/>
          </w:tcPr>
          <w:p w:rsidR="00BE5FC5" w:rsidRDefault="005252BA">
            <w:pPr>
              <w:rPr>
                <w:u w:val="single"/>
              </w:rPr>
            </w:pPr>
            <w:r>
              <w:rPr>
                <w:b/>
              </w:rPr>
              <w:lastRenderedPageBreak/>
              <w:t xml:space="preserve">7.1.2 </w:t>
            </w:r>
            <w:r w:rsidR="00AD0CC9">
              <w:rPr>
                <w:b/>
              </w:rPr>
              <w:t>Personalização de itens</w:t>
            </w:r>
          </w:p>
          <w:p w:rsidR="00BE5FC5" w:rsidRPr="003E31AA" w:rsidRDefault="00AD0CC9">
            <w:pPr>
              <w:rPr>
                <w:b/>
                <w:highlight w:val="yellow"/>
              </w:rPr>
            </w:pPr>
            <w:r w:rsidRPr="003E31AA">
              <w:rPr>
                <w:highlight w:val="yellow"/>
              </w:rPr>
              <w:t xml:space="preserve">Relacionar todos os itens deste processo que terão algum tipo de </w:t>
            </w:r>
            <w:r w:rsidRPr="003E31AA">
              <w:rPr>
                <w:b/>
                <w:highlight w:val="yellow"/>
              </w:rPr>
              <w:t>personalização</w:t>
            </w:r>
          </w:p>
          <w:p w:rsidR="003E31AA" w:rsidRDefault="003E31AA" w:rsidP="003E31AA">
            <w:r w:rsidRPr="003E31AA">
              <w:rPr>
                <w:highlight w:val="yellow"/>
              </w:rPr>
              <w:t xml:space="preserve"> </w:t>
            </w:r>
            <w:proofErr w:type="gramStart"/>
            <w:r w:rsidRPr="003E31AA">
              <w:rPr>
                <w:highlight w:val="yellow"/>
              </w:rPr>
              <w:t>a</w:t>
            </w:r>
            <w:r>
              <w:rPr>
                <w:highlight w:val="yellow"/>
              </w:rPr>
              <w:t>.</w:t>
            </w:r>
            <w:proofErr w:type="gramEnd"/>
            <w:r>
              <w:rPr>
                <w:highlight w:val="yellow"/>
              </w:rPr>
              <w:t xml:space="preserve"> </w:t>
            </w:r>
            <w:r w:rsidR="00AD0CC9" w:rsidRPr="003E31AA">
              <w:rPr>
                <w:highlight w:val="yellow"/>
              </w:rPr>
              <w:t>Indicar em que página do pedido encontra-se as características para a personalização (arte, modelo, informações técnicas etc</w:t>
            </w:r>
            <w:r w:rsidRPr="003E31AA">
              <w:rPr>
                <w:highlight w:val="yellow"/>
              </w:rPr>
              <w:t>.</w:t>
            </w:r>
            <w:r w:rsidR="00AD0CC9" w:rsidRPr="003E31AA">
              <w:rPr>
                <w:highlight w:val="yellow"/>
              </w:rPr>
              <w:t>)</w:t>
            </w:r>
            <w:r>
              <w:t>.</w:t>
            </w:r>
          </w:p>
          <w:p w:rsidR="003E31AA" w:rsidRPr="003E31AA" w:rsidRDefault="003E31AA" w:rsidP="003E31AA"/>
        </w:tc>
      </w:tr>
      <w:tr w:rsidR="00BE5FC5">
        <w:trPr>
          <w:trHeight w:val="75"/>
          <w:jc w:val="center"/>
        </w:trPr>
        <w:tc>
          <w:tcPr>
            <w:tcW w:w="9570" w:type="dxa"/>
            <w:gridSpan w:val="3"/>
          </w:tcPr>
          <w:p w:rsidR="00BE5FC5" w:rsidRPr="003E31AA" w:rsidRDefault="005252BA">
            <w:pPr>
              <w:rPr>
                <w:u w:val="single"/>
              </w:rPr>
            </w:pPr>
            <w:r>
              <w:rPr>
                <w:b/>
              </w:rPr>
              <w:t xml:space="preserve">7.1.3 </w:t>
            </w:r>
            <w:r w:rsidR="00AD0CC9" w:rsidRPr="003E31AA">
              <w:rPr>
                <w:b/>
              </w:rPr>
              <w:t>Demais peculiaridades</w:t>
            </w:r>
          </w:p>
          <w:p w:rsidR="005252BA" w:rsidRPr="005252BA" w:rsidRDefault="005252BA" w:rsidP="005252BA">
            <w:pPr>
              <w:rPr>
                <w:b/>
              </w:rPr>
            </w:pPr>
            <w:r w:rsidRPr="005252BA">
              <w:rPr>
                <w:highlight w:val="yellow"/>
              </w:rPr>
              <w:t>Informar se os itens estão sendo compartilhados com outros órgãos, se são direcionados a ME/EPP ou de ampla concorrência, bem como demais características.</w:t>
            </w:r>
          </w:p>
          <w:p w:rsidR="003E31AA" w:rsidRPr="003E31AA" w:rsidRDefault="003E31AA">
            <w:pPr>
              <w:rPr>
                <w:b/>
                <w:u w:val="single"/>
              </w:rPr>
            </w:pPr>
          </w:p>
        </w:tc>
      </w:tr>
      <w:tr w:rsidR="005252BA" w:rsidTr="005252BA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 w:themeFill="background1" w:themeFillShade="D9"/>
          </w:tcPr>
          <w:p w:rsidR="005252BA" w:rsidRPr="003E31AA" w:rsidRDefault="005252BA" w:rsidP="005252BA">
            <w:pPr>
              <w:rPr>
                <w:b/>
              </w:rPr>
            </w:pPr>
            <w:r>
              <w:rPr>
                <w:b/>
              </w:rPr>
              <w:t>7.2 e 7.3 Somente para licitação</w:t>
            </w:r>
          </w:p>
        </w:tc>
      </w:tr>
      <w:tr w:rsidR="005252BA">
        <w:trPr>
          <w:trHeight w:val="75"/>
          <w:jc w:val="center"/>
        </w:trPr>
        <w:tc>
          <w:tcPr>
            <w:tcW w:w="9570" w:type="dxa"/>
            <w:gridSpan w:val="3"/>
          </w:tcPr>
          <w:p w:rsidR="005252BA" w:rsidRPr="005252BA" w:rsidRDefault="005252BA">
            <w:r w:rsidRPr="005252BA">
              <w:t>Não se aplica</w:t>
            </w:r>
          </w:p>
        </w:tc>
      </w:tr>
      <w:tr w:rsidR="005252BA" w:rsidTr="005252BA">
        <w:trPr>
          <w:trHeight w:val="75"/>
          <w:jc w:val="center"/>
        </w:trPr>
        <w:tc>
          <w:tcPr>
            <w:tcW w:w="9570" w:type="dxa"/>
            <w:gridSpan w:val="3"/>
            <w:shd w:val="clear" w:color="auto" w:fill="D9D9D9" w:themeFill="background1" w:themeFillShade="D9"/>
          </w:tcPr>
          <w:p w:rsidR="005252BA" w:rsidRPr="003E31AA" w:rsidRDefault="005252BA">
            <w:pPr>
              <w:rPr>
                <w:b/>
              </w:rPr>
            </w:pPr>
            <w:proofErr w:type="gramStart"/>
            <w:r>
              <w:rPr>
                <w:b/>
              </w:rPr>
              <w:t>7.4 Fase</w:t>
            </w:r>
            <w:proofErr w:type="gramEnd"/>
            <w:r>
              <w:rPr>
                <w:b/>
              </w:rPr>
              <w:t xml:space="preserve"> de execução</w:t>
            </w:r>
          </w:p>
        </w:tc>
      </w:tr>
      <w:tr w:rsidR="00DC1207">
        <w:trPr>
          <w:trHeight w:val="75"/>
          <w:jc w:val="center"/>
        </w:trPr>
        <w:tc>
          <w:tcPr>
            <w:tcW w:w="9570" w:type="dxa"/>
            <w:gridSpan w:val="3"/>
          </w:tcPr>
          <w:p w:rsidR="00DC1207" w:rsidRDefault="00DC1207" w:rsidP="00DC1207">
            <w:pPr>
              <w:rPr>
                <w:b/>
              </w:rPr>
            </w:pPr>
            <w:r>
              <w:rPr>
                <w:b/>
              </w:rPr>
              <w:t xml:space="preserve">7.4.1 </w:t>
            </w:r>
            <w:r>
              <w:rPr>
                <w:b/>
              </w:rPr>
              <w:t>Informações sobre prazo e condições de entrega</w:t>
            </w:r>
          </w:p>
          <w:p w:rsidR="00DC1207" w:rsidRPr="00DC1207" w:rsidRDefault="00DC1207" w:rsidP="00DC1207">
            <w:pPr>
              <w:rPr>
                <w:b/>
              </w:rPr>
            </w:pPr>
            <w:r w:rsidRPr="00DC1207">
              <w:rPr>
                <w:highlight w:val="yellow"/>
              </w:rPr>
              <w:t xml:space="preserve">Informar se haverá </w:t>
            </w:r>
            <w:r w:rsidRPr="00DC1207">
              <w:rPr>
                <w:b/>
                <w:highlight w:val="yellow"/>
              </w:rPr>
              <w:t xml:space="preserve">prazos diferenciados ou condições especiais de entrega </w:t>
            </w:r>
            <w:r w:rsidRPr="00DC1207">
              <w:rPr>
                <w:highlight w:val="yellow"/>
              </w:rPr>
              <w:t>do objeto.</w:t>
            </w:r>
          </w:p>
          <w:p w:rsidR="00DC1207" w:rsidRPr="003E31AA" w:rsidRDefault="00DC1207">
            <w:pPr>
              <w:rPr>
                <w:b/>
              </w:rPr>
            </w:pPr>
          </w:p>
        </w:tc>
      </w:tr>
      <w:tr w:rsidR="00DC1207">
        <w:trPr>
          <w:trHeight w:val="75"/>
          <w:jc w:val="center"/>
        </w:trPr>
        <w:tc>
          <w:tcPr>
            <w:tcW w:w="9570" w:type="dxa"/>
            <w:gridSpan w:val="3"/>
          </w:tcPr>
          <w:p w:rsidR="00DC1207" w:rsidRDefault="00DC1207" w:rsidP="00DC1207">
            <w:pPr>
              <w:rPr>
                <w:b/>
              </w:rPr>
            </w:pPr>
            <w:r>
              <w:rPr>
                <w:b/>
              </w:rPr>
              <w:t>7.4.2 Informações sobre montagem e/ou instalação</w:t>
            </w:r>
          </w:p>
          <w:p w:rsidR="00DC1207" w:rsidRPr="00DC1207" w:rsidRDefault="00DC1207" w:rsidP="00DC1207">
            <w:r w:rsidRPr="00DC1207">
              <w:rPr>
                <w:highlight w:val="yellow"/>
              </w:rPr>
              <w:t xml:space="preserve">Informar se haverá exigência de </w:t>
            </w:r>
            <w:r w:rsidRPr="00DC1207">
              <w:rPr>
                <w:b/>
                <w:highlight w:val="yellow"/>
              </w:rPr>
              <w:t xml:space="preserve">montagem e/ou instalação </w:t>
            </w:r>
            <w:r w:rsidRPr="00DC1207">
              <w:rPr>
                <w:highlight w:val="yellow"/>
              </w:rPr>
              <w:t xml:space="preserve">do objeto adquirido, bem como os detalhes acerca do local e demais </w:t>
            </w:r>
            <w:proofErr w:type="gramStart"/>
            <w:r w:rsidRPr="00DC1207">
              <w:rPr>
                <w:highlight w:val="yellow"/>
              </w:rPr>
              <w:t>esclarecimentos .</w:t>
            </w:r>
            <w:proofErr w:type="gramEnd"/>
          </w:p>
          <w:p w:rsidR="00DC1207" w:rsidRPr="003E31AA" w:rsidRDefault="00DC1207">
            <w:pPr>
              <w:rPr>
                <w:b/>
              </w:rPr>
            </w:pPr>
          </w:p>
        </w:tc>
      </w:tr>
      <w:tr w:rsidR="00DC1207">
        <w:trPr>
          <w:trHeight w:val="75"/>
          <w:jc w:val="center"/>
        </w:trPr>
        <w:tc>
          <w:tcPr>
            <w:tcW w:w="9570" w:type="dxa"/>
            <w:gridSpan w:val="3"/>
          </w:tcPr>
          <w:p w:rsidR="00DC1207" w:rsidRDefault="00DC1207" w:rsidP="00DC1207">
            <w:pPr>
              <w:rPr>
                <w:b/>
              </w:rPr>
            </w:pPr>
            <w:r>
              <w:rPr>
                <w:b/>
              </w:rPr>
              <w:t>7.4.3 Informações sobre garantia e assistência técnica</w:t>
            </w:r>
          </w:p>
          <w:p w:rsidR="00DC1207" w:rsidRPr="00DC1207" w:rsidRDefault="00DC1207" w:rsidP="00DC1207">
            <w:r w:rsidRPr="00DC1207">
              <w:rPr>
                <w:highlight w:val="yellow"/>
              </w:rPr>
              <w:t xml:space="preserve">Informar se haverá </w:t>
            </w:r>
            <w:r w:rsidRPr="00DC1207">
              <w:rPr>
                <w:b/>
                <w:highlight w:val="yellow"/>
              </w:rPr>
              <w:t>garantia e assistência técnica</w:t>
            </w:r>
            <w:r w:rsidRPr="00DC1207">
              <w:rPr>
                <w:highlight w:val="yellow"/>
              </w:rPr>
              <w:t xml:space="preserve"> distintas do já preconizado pelo Código de Defesa do Consumidor.</w:t>
            </w:r>
          </w:p>
          <w:p w:rsidR="00DC1207" w:rsidRPr="003E31AA" w:rsidRDefault="00DC1207">
            <w:pPr>
              <w:rPr>
                <w:b/>
              </w:rPr>
            </w:pPr>
          </w:p>
        </w:tc>
      </w:tr>
      <w:tr w:rsidR="00DC1207">
        <w:trPr>
          <w:trHeight w:val="75"/>
          <w:jc w:val="center"/>
        </w:trPr>
        <w:tc>
          <w:tcPr>
            <w:tcW w:w="9570" w:type="dxa"/>
            <w:gridSpan w:val="3"/>
          </w:tcPr>
          <w:p w:rsidR="00DC1207" w:rsidRDefault="00DC1207" w:rsidP="00DC1207">
            <w:pPr>
              <w:rPr>
                <w:b/>
              </w:rPr>
            </w:pPr>
            <w:r>
              <w:rPr>
                <w:b/>
              </w:rPr>
              <w:t>7.4.4 Informações sobre treinamento</w:t>
            </w:r>
          </w:p>
          <w:p w:rsidR="00DC1207" w:rsidRPr="00DC1207" w:rsidRDefault="00DC1207" w:rsidP="00DC1207">
            <w:r w:rsidRPr="00DC1207">
              <w:rPr>
                <w:highlight w:val="yellow"/>
              </w:rPr>
              <w:t xml:space="preserve">Informar se haverá necessidade de </w:t>
            </w:r>
            <w:r w:rsidRPr="00DC1207">
              <w:rPr>
                <w:b/>
                <w:highlight w:val="yellow"/>
              </w:rPr>
              <w:t xml:space="preserve">treinamento </w:t>
            </w:r>
            <w:r w:rsidRPr="00DC1207">
              <w:rPr>
                <w:highlight w:val="yellow"/>
              </w:rPr>
              <w:t>relacionado ao objeto adquirido e de que forma ocorrerá, contemplando os detalhes correspondentes e demais esclarecimentos.</w:t>
            </w:r>
          </w:p>
          <w:p w:rsidR="00DC1207" w:rsidRPr="003E31AA" w:rsidRDefault="00DC1207">
            <w:pPr>
              <w:rPr>
                <w:b/>
              </w:rPr>
            </w:pPr>
          </w:p>
        </w:tc>
      </w:tr>
      <w:tr w:rsidR="00DC1207">
        <w:trPr>
          <w:trHeight w:val="75"/>
          <w:jc w:val="center"/>
        </w:trPr>
        <w:tc>
          <w:tcPr>
            <w:tcW w:w="9570" w:type="dxa"/>
            <w:gridSpan w:val="3"/>
          </w:tcPr>
          <w:p w:rsidR="00DC1207" w:rsidRDefault="00DC1207" w:rsidP="00DC1207">
            <w:pPr>
              <w:rPr>
                <w:u w:val="single"/>
              </w:rPr>
            </w:pPr>
            <w:r>
              <w:rPr>
                <w:b/>
              </w:rPr>
              <w:t>7.4.5</w:t>
            </w:r>
            <w:r>
              <w:rPr>
                <w:b/>
              </w:rPr>
              <w:t xml:space="preserve"> Demais peculiaridades na execução</w:t>
            </w:r>
          </w:p>
          <w:p w:rsidR="00DC1207" w:rsidRPr="00DC1207" w:rsidRDefault="00DC1207" w:rsidP="00DC1207">
            <w:r w:rsidRPr="00DC1207">
              <w:rPr>
                <w:highlight w:val="yellow"/>
              </w:rPr>
              <w:t>Informar se haverá outras condições necessárias à fase de execução do objeto (prazo de validade, condições de transporte etc.).</w:t>
            </w:r>
          </w:p>
          <w:p w:rsidR="00DC1207" w:rsidRPr="003E31AA" w:rsidRDefault="00DC1207">
            <w:pPr>
              <w:rPr>
                <w:b/>
              </w:rPr>
            </w:pPr>
          </w:p>
        </w:tc>
      </w:tr>
      <w:tr w:rsidR="00BE5FC5">
        <w:trPr>
          <w:trHeight w:val="300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BE5FC5" w:rsidRDefault="00AD0CC9">
            <w:pPr>
              <w:rPr>
                <w:b/>
                <w:u w:val="single"/>
              </w:rPr>
            </w:pPr>
            <w:r>
              <w:rPr>
                <w:b/>
              </w:rPr>
              <w:t xml:space="preserve">8. Informações para </w:t>
            </w:r>
            <w:r w:rsidR="00DC1207">
              <w:rPr>
                <w:b/>
              </w:rPr>
              <w:t xml:space="preserve">execução, </w:t>
            </w:r>
            <w:r>
              <w:rPr>
                <w:b/>
              </w:rPr>
              <w:t xml:space="preserve">contato e </w:t>
            </w:r>
            <w:proofErr w:type="gramStart"/>
            <w:r>
              <w:rPr>
                <w:b/>
              </w:rPr>
              <w:t>entrega</w:t>
            </w:r>
            <w:proofErr w:type="gramEnd"/>
          </w:p>
        </w:tc>
      </w:tr>
      <w:tr w:rsidR="00BE5FC5">
        <w:trPr>
          <w:trHeight w:val="150"/>
          <w:jc w:val="center"/>
        </w:trPr>
        <w:tc>
          <w:tcPr>
            <w:tcW w:w="9570" w:type="dxa"/>
            <w:gridSpan w:val="3"/>
          </w:tcPr>
          <w:p w:rsidR="00BE5FC5" w:rsidRDefault="00BE5FC5">
            <w:pPr>
              <w:ind w:left="720"/>
            </w:pPr>
          </w:p>
          <w:p w:rsidR="00BE5FC5" w:rsidRDefault="00AD0CC9">
            <w:pPr>
              <w:numPr>
                <w:ilvl w:val="0"/>
                <w:numId w:val="4"/>
              </w:numPr>
              <w:ind w:left="425" w:hanging="283"/>
            </w:pPr>
            <w:r>
              <w:t>Local de entrega na Unidade (destino final)</w:t>
            </w:r>
            <w:r w:rsidR="003E31AA">
              <w:t>:</w:t>
            </w:r>
          </w:p>
          <w:p w:rsidR="00BE5FC5" w:rsidRDefault="00AD0CC9">
            <w:pPr>
              <w:numPr>
                <w:ilvl w:val="1"/>
                <w:numId w:val="5"/>
              </w:numPr>
              <w:ind w:left="708"/>
            </w:pPr>
            <w:r>
              <w:t xml:space="preserve">Centro, Departamento, Laboratório e sala: </w:t>
            </w:r>
            <w:r w:rsidR="003E31AA" w:rsidRPr="00C81B4B">
              <w:rPr>
                <w:rFonts w:asciiTheme="majorHAnsi" w:hAnsiTheme="majorHAnsi" w:cstheme="majorHAnsi"/>
                <w:highlight w:val="yellow"/>
              </w:rPr>
              <w:t xml:space="preserve">Responda </w:t>
            </w:r>
            <w:proofErr w:type="gramStart"/>
            <w:r w:rsidR="003E31AA" w:rsidRPr="00C81B4B">
              <w:rPr>
                <w:rFonts w:asciiTheme="majorHAnsi" w:hAnsiTheme="majorHAnsi" w:cstheme="majorHAnsi"/>
                <w:highlight w:val="yellow"/>
              </w:rPr>
              <w:t>aqui</w:t>
            </w:r>
            <w:proofErr w:type="gramEnd"/>
          </w:p>
          <w:p w:rsidR="00BE5FC5" w:rsidRDefault="00AD0CC9">
            <w:pPr>
              <w:numPr>
                <w:ilvl w:val="1"/>
                <w:numId w:val="5"/>
              </w:numPr>
              <w:ind w:left="708"/>
            </w:pPr>
            <w:proofErr w:type="gramStart"/>
            <w:r>
              <w:t>endereço</w:t>
            </w:r>
            <w:proofErr w:type="gramEnd"/>
            <w:r>
              <w:t xml:space="preserve"> completo: </w:t>
            </w:r>
            <w:r w:rsidR="003E31AA"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BE5FC5" w:rsidRDefault="00AD0CC9">
            <w:pPr>
              <w:numPr>
                <w:ilvl w:val="1"/>
                <w:numId w:val="5"/>
              </w:numPr>
              <w:ind w:left="708"/>
            </w:pPr>
            <w:proofErr w:type="gramStart"/>
            <w:r>
              <w:t>responsável</w:t>
            </w:r>
            <w:proofErr w:type="gramEnd"/>
            <w:r>
              <w:t xml:space="preserve"> pelo recebimento (</w:t>
            </w:r>
            <w:bookmarkStart w:id="0" w:name="_GoBack"/>
            <w:r w:rsidRPr="000240FF">
              <w:rPr>
                <w:b/>
                <w:u w:val="single"/>
              </w:rPr>
              <w:t>servidor e SIAPE</w:t>
            </w:r>
            <w:bookmarkEnd w:id="0"/>
            <w:r>
              <w:t xml:space="preserve">): </w:t>
            </w:r>
            <w:r w:rsidR="003E31AA"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BE5FC5" w:rsidRDefault="00AD0CC9">
            <w:pPr>
              <w:numPr>
                <w:ilvl w:val="1"/>
                <w:numId w:val="5"/>
              </w:numPr>
              <w:ind w:left="708"/>
            </w:pPr>
            <w:proofErr w:type="gramStart"/>
            <w:r>
              <w:t>e-mails</w:t>
            </w:r>
            <w:proofErr w:type="gramEnd"/>
            <w:r>
              <w:t xml:space="preserve"> do contato e ramal (e/ou celular): </w:t>
            </w:r>
            <w:r w:rsidR="003E31AA"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BE5FC5" w:rsidRDefault="00AD0CC9">
            <w:pPr>
              <w:numPr>
                <w:ilvl w:val="1"/>
                <w:numId w:val="5"/>
              </w:numPr>
              <w:ind w:left="708"/>
            </w:pPr>
            <w:proofErr w:type="gramStart"/>
            <w:r>
              <w:t>horário</w:t>
            </w:r>
            <w:proofErr w:type="gramEnd"/>
            <w:r>
              <w:t xml:space="preserve"> para entrega: </w:t>
            </w:r>
            <w:r w:rsidR="003E31AA" w:rsidRPr="00C81B4B">
              <w:rPr>
                <w:rFonts w:asciiTheme="majorHAnsi" w:hAnsiTheme="majorHAnsi" w:cstheme="majorHAnsi"/>
                <w:highlight w:val="yellow"/>
              </w:rPr>
              <w:t>Responda aqui</w:t>
            </w:r>
          </w:p>
          <w:p w:rsidR="00BE5FC5" w:rsidRDefault="00BE5FC5">
            <w:pPr>
              <w:ind w:left="1440"/>
            </w:pPr>
          </w:p>
          <w:p w:rsidR="00BE5FC5" w:rsidRPr="003E31AA" w:rsidRDefault="00AD0CC9">
            <w:pPr>
              <w:numPr>
                <w:ilvl w:val="0"/>
                <w:numId w:val="5"/>
              </w:numPr>
              <w:ind w:left="425"/>
            </w:pPr>
            <w:r w:rsidRPr="003E31AA">
              <w:t xml:space="preserve">Condições de guarda (local de guarda e responsável pelos </w:t>
            </w:r>
            <w:proofErr w:type="gramStart"/>
            <w:r w:rsidRPr="003E31AA">
              <w:t>materiais - aplicável</w:t>
            </w:r>
            <w:proofErr w:type="gramEnd"/>
            <w:r w:rsidRPr="003E31AA">
              <w:t xml:space="preserve"> para materiais permanentes adquiridos via dispensa e inexigibilidade) </w:t>
            </w:r>
            <w:r w:rsidRPr="003E31AA">
              <w:rPr>
                <w:b/>
                <w:highlight w:val="yellow"/>
              </w:rPr>
              <w:t>(Caso não se aplique a esta aquisição, por favor informe “Não se aplica”)</w:t>
            </w:r>
            <w:r w:rsidR="003E31AA" w:rsidRPr="003E31AA">
              <w:rPr>
                <w:b/>
              </w:rPr>
              <w:t>.</w:t>
            </w:r>
          </w:p>
          <w:p w:rsidR="003E31AA" w:rsidRDefault="003E31AA" w:rsidP="003E31AA">
            <w:pPr>
              <w:ind w:left="425"/>
            </w:pPr>
          </w:p>
        </w:tc>
      </w:tr>
      <w:tr w:rsidR="00BE5FC5">
        <w:trPr>
          <w:trHeight w:val="150"/>
          <w:jc w:val="center"/>
        </w:trPr>
        <w:tc>
          <w:tcPr>
            <w:tcW w:w="9570" w:type="dxa"/>
            <w:gridSpan w:val="3"/>
            <w:shd w:val="clear" w:color="auto" w:fill="D9D9D9"/>
          </w:tcPr>
          <w:p w:rsidR="00BE5FC5" w:rsidRDefault="00AD0CC9">
            <w:pPr>
              <w:rPr>
                <w:b/>
              </w:rPr>
            </w:pPr>
            <w:r>
              <w:rPr>
                <w:b/>
              </w:rPr>
              <w:t>9. Informações adicionais</w:t>
            </w:r>
          </w:p>
        </w:tc>
      </w:tr>
      <w:tr w:rsidR="00BE5FC5">
        <w:trPr>
          <w:trHeight w:val="150"/>
          <w:jc w:val="center"/>
        </w:trPr>
        <w:tc>
          <w:tcPr>
            <w:tcW w:w="9570" w:type="dxa"/>
            <w:gridSpan w:val="3"/>
          </w:tcPr>
          <w:p w:rsidR="003E31AA" w:rsidRDefault="003E31AA">
            <w:pPr>
              <w:rPr>
                <w:highlight w:val="yellow"/>
              </w:rPr>
            </w:pPr>
          </w:p>
          <w:p w:rsidR="00BE5FC5" w:rsidRPr="003E31AA" w:rsidRDefault="00AD0CC9">
            <w:pPr>
              <w:rPr>
                <w:highlight w:val="yellow"/>
              </w:rPr>
            </w:pPr>
            <w:r w:rsidRPr="003E31AA">
              <w:rPr>
                <w:highlight w:val="yellow"/>
              </w:rPr>
              <w:t>Outras informações consideradas pertinentes</w:t>
            </w:r>
          </w:p>
          <w:p w:rsidR="00BE5FC5" w:rsidRDefault="00AD0CC9">
            <w:pPr>
              <w:rPr>
                <w:b/>
              </w:rPr>
            </w:pPr>
            <w:r w:rsidRPr="003E31AA">
              <w:rPr>
                <w:b/>
                <w:highlight w:val="yellow"/>
              </w:rPr>
              <w:lastRenderedPageBreak/>
              <w:t xml:space="preserve">(Caso não se aplique a esta aquisição, </w:t>
            </w:r>
            <w:proofErr w:type="gramStart"/>
            <w:r w:rsidRPr="003E31AA">
              <w:rPr>
                <w:b/>
                <w:highlight w:val="yellow"/>
              </w:rPr>
              <w:t>por favor</w:t>
            </w:r>
            <w:proofErr w:type="gramEnd"/>
            <w:r w:rsidRPr="003E31AA">
              <w:rPr>
                <w:b/>
                <w:highlight w:val="yellow"/>
              </w:rPr>
              <w:t xml:space="preserve"> informe “Não se aplica”)</w:t>
            </w:r>
          </w:p>
          <w:p w:rsidR="003E31AA" w:rsidRDefault="003E31AA"/>
        </w:tc>
      </w:tr>
      <w:tr w:rsidR="00BE5FC5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D9D9D9"/>
          </w:tcPr>
          <w:p w:rsidR="00BE5FC5" w:rsidRDefault="00AD0C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Ordenador de Despesas da Unidade</w:t>
            </w:r>
          </w:p>
        </w:tc>
        <w:tc>
          <w:tcPr>
            <w:tcW w:w="4800" w:type="dxa"/>
            <w:gridSpan w:val="2"/>
            <w:shd w:val="clear" w:color="auto" w:fill="D9D9D9"/>
          </w:tcPr>
          <w:p w:rsidR="00BE5FC5" w:rsidRDefault="00AD0CC9">
            <w:pPr>
              <w:jc w:val="center"/>
              <w:rPr>
                <w:b/>
              </w:rPr>
            </w:pPr>
            <w:r>
              <w:rPr>
                <w:b/>
              </w:rPr>
              <w:t>Responsável pela Formalização da Demanda</w:t>
            </w:r>
          </w:p>
        </w:tc>
      </w:tr>
      <w:tr w:rsidR="00BE5FC5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</w:tcPr>
          <w:p w:rsidR="00BE5FC5" w:rsidRDefault="00AD0CC9">
            <w:r>
              <w:t>Nome:</w:t>
            </w:r>
          </w:p>
          <w:p w:rsidR="00BE5FC5" w:rsidRDefault="00AD0CC9">
            <w:proofErr w:type="spellStart"/>
            <w:r>
              <w:t>Siape</w:t>
            </w:r>
            <w:proofErr w:type="spellEnd"/>
            <w:r>
              <w:t>:</w:t>
            </w:r>
          </w:p>
          <w:p w:rsidR="00BE5FC5" w:rsidRDefault="00AD0CC9">
            <w:r>
              <w:t xml:space="preserve">Função: </w:t>
            </w:r>
          </w:p>
          <w:p w:rsidR="00BE5FC5" w:rsidRDefault="00BE5FC5"/>
          <w:p w:rsidR="00BE5FC5" w:rsidRDefault="00BE5FC5"/>
          <w:p w:rsidR="00BE5FC5" w:rsidRDefault="00AD0CC9">
            <w:r>
              <w:t>Assinatura: ____________________________</w:t>
            </w:r>
          </w:p>
        </w:tc>
        <w:tc>
          <w:tcPr>
            <w:tcW w:w="4800" w:type="dxa"/>
            <w:gridSpan w:val="2"/>
          </w:tcPr>
          <w:p w:rsidR="003E31AA" w:rsidRPr="003E31AA" w:rsidRDefault="003E31AA" w:rsidP="003E31AA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31AA">
              <w:rPr>
                <w:rFonts w:asciiTheme="majorHAnsi" w:hAnsiTheme="majorHAnsi" w:cstheme="majorHAnsi"/>
              </w:rPr>
              <w:t>Nome: Katia Lin</w:t>
            </w:r>
          </w:p>
          <w:p w:rsidR="00BE5FC5" w:rsidRPr="003E31AA" w:rsidRDefault="003E31AA" w:rsidP="003E31AA">
            <w:pPr>
              <w:rPr>
                <w:rFonts w:asciiTheme="majorHAnsi" w:hAnsiTheme="majorHAnsi" w:cstheme="majorHAnsi"/>
              </w:rPr>
            </w:pPr>
            <w:proofErr w:type="spellStart"/>
            <w:r w:rsidRPr="003E31AA">
              <w:rPr>
                <w:rFonts w:asciiTheme="majorHAnsi" w:hAnsiTheme="majorHAnsi" w:cstheme="majorHAnsi"/>
              </w:rPr>
              <w:t>Siape</w:t>
            </w:r>
            <w:proofErr w:type="spellEnd"/>
            <w:r w:rsidRPr="003E31AA">
              <w:rPr>
                <w:rFonts w:asciiTheme="majorHAnsi" w:hAnsiTheme="majorHAnsi" w:cstheme="majorHAnsi"/>
              </w:rPr>
              <w:t>: 3329046</w:t>
            </w:r>
          </w:p>
          <w:p w:rsidR="00BE5FC5" w:rsidRDefault="00BE5FC5"/>
          <w:p w:rsidR="00BE5FC5" w:rsidRDefault="00BE5FC5"/>
          <w:p w:rsidR="00BE5FC5" w:rsidRDefault="00AD0CC9">
            <w:r>
              <w:t>Assinatura: ____________________________</w:t>
            </w:r>
          </w:p>
        </w:tc>
      </w:tr>
    </w:tbl>
    <w:p w:rsidR="00BE5FC5" w:rsidRDefault="00BE5FC5" w:rsidP="003E31AA">
      <w:pPr>
        <w:spacing w:after="0"/>
      </w:pPr>
    </w:p>
    <w:p w:rsidR="00BE5FC5" w:rsidRDefault="00BE5FC5">
      <w:pPr>
        <w:spacing w:after="0"/>
        <w:jc w:val="center"/>
      </w:pPr>
    </w:p>
    <w:p w:rsidR="00BE5FC5" w:rsidRDefault="003E31AA">
      <w:pPr>
        <w:spacing w:after="0"/>
        <w:jc w:val="center"/>
      </w:pPr>
      <w:r>
        <w:t>Florianópolis</w:t>
      </w:r>
      <w:r w:rsidR="00AD0CC9">
        <w:t xml:space="preserve">, ___ de __________ </w:t>
      </w:r>
      <w:proofErr w:type="spellStart"/>
      <w:r w:rsidR="00AD0CC9">
        <w:t>de</w:t>
      </w:r>
      <w:proofErr w:type="spellEnd"/>
      <w:r w:rsidR="00AD0CC9">
        <w:t xml:space="preserve"> </w:t>
      </w:r>
      <w:proofErr w:type="gramStart"/>
      <w:r w:rsidR="00DC1207">
        <w:t>2022</w:t>
      </w:r>
      <w:proofErr w:type="gramEnd"/>
    </w:p>
    <w:sectPr w:rsidR="00BE5FC5">
      <w:footerReference w:type="default" r:id="rId10"/>
      <w:pgSz w:w="11906" w:h="16838"/>
      <w:pgMar w:top="566" w:right="1133" w:bottom="113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59" w:rsidRDefault="00AD0CC9">
      <w:pPr>
        <w:spacing w:after="0"/>
      </w:pPr>
      <w:r>
        <w:separator/>
      </w:r>
    </w:p>
  </w:endnote>
  <w:endnote w:type="continuationSeparator" w:id="0">
    <w:p w:rsidR="00FD6559" w:rsidRDefault="00AD0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C5" w:rsidRDefault="00AD0CC9">
    <w:pPr>
      <w:tabs>
        <w:tab w:val="center" w:pos="4419"/>
        <w:tab w:val="right" w:pos="8838"/>
      </w:tabs>
      <w:spacing w:after="0"/>
      <w:ind w:right="360"/>
      <w:jc w:val="center"/>
    </w:pPr>
    <w:r>
      <w:rPr>
        <w:sz w:val="20"/>
        <w:szCs w:val="20"/>
      </w:rPr>
      <w:t xml:space="preserve">Documento de Formalização da Demanda - 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240F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0240F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59" w:rsidRDefault="00AD0CC9">
      <w:pPr>
        <w:spacing w:after="0"/>
      </w:pPr>
      <w:r>
        <w:separator/>
      </w:r>
    </w:p>
  </w:footnote>
  <w:footnote w:type="continuationSeparator" w:id="0">
    <w:p w:rsidR="00FD6559" w:rsidRDefault="00AD0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CA7"/>
    <w:multiLevelType w:val="multilevel"/>
    <w:tmpl w:val="B4BAB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DF4972"/>
    <w:multiLevelType w:val="multilevel"/>
    <w:tmpl w:val="BB16BC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AD286A"/>
    <w:multiLevelType w:val="multilevel"/>
    <w:tmpl w:val="2E9C65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B406051"/>
    <w:multiLevelType w:val="multilevel"/>
    <w:tmpl w:val="A69AF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C637F8D"/>
    <w:multiLevelType w:val="multilevel"/>
    <w:tmpl w:val="15E0A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3D508CF"/>
    <w:multiLevelType w:val="multilevel"/>
    <w:tmpl w:val="3842C7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B507701"/>
    <w:multiLevelType w:val="multilevel"/>
    <w:tmpl w:val="6956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FC5"/>
    <w:rsid w:val="000240FF"/>
    <w:rsid w:val="003E31AA"/>
    <w:rsid w:val="005252BA"/>
    <w:rsid w:val="005F6756"/>
    <w:rsid w:val="00AD0CC9"/>
    <w:rsid w:val="00BE5FC5"/>
    <w:rsid w:val="00C81B4B"/>
    <w:rsid w:val="00DC1207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pras.wiki.ufsc.br/index.php?title=PROCEDIMENTOS_PARA_A_AQUISI%C3%87%C3%83O_DE_MATERIA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PPGCM</cp:lastModifiedBy>
  <cp:revision>6</cp:revision>
  <dcterms:created xsi:type="dcterms:W3CDTF">2021-08-07T21:31:00Z</dcterms:created>
  <dcterms:modified xsi:type="dcterms:W3CDTF">2022-06-15T17:22:00Z</dcterms:modified>
</cp:coreProperties>
</file>